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4"/>
        <w:pageBreakBefore w:val="true"/>
        <w:pBdr/>
        <w:spacing w:after="0" w:before="0"/>
        <w:ind/>
        <w:rPr/>
      </w:pPr>
      <w:r>
        <w:t xml:space="preserve">Fahrradhändler </w:t>
      </w:r>
      <w:r/>
      <w:r/>
    </w:p>
    <w:p>
      <w:pPr>
        <w:pStyle w:val="703"/>
        <w:pBdr/>
        <w:spacing/>
        <w:ind/>
        <w:rPr/>
      </w:pPr>
      <w:r>
        <w:t xml:space="preserve">Brauchst du ein neues Rad, eine Reparatur oder Ersatzteile? Im Fachgeschäft bekommst du gute Beratung und qualitätsvolle Ware.</w:t>
      </w:r>
      <w:r/>
      <w:r/>
    </w:p>
    <w:p>
      <w:pPr>
        <w:pStyle w:val="711"/>
        <w:pBdr/>
        <w:spacing/>
        <w:ind/>
        <w:rPr>
          <w:highlight w:val="none"/>
        </w:rPr>
      </w:pPr>
      <w:r>
        <w:t xml:space="preserve">Zeichenerklärung: V = auch Fahrradverleih, G = auch Gebrauchträder, (V,G) = Verleih bzw. Gebrauchträder nur in beschränkter Auswahl.</w:t>
      </w:r>
      <w:r>
        <w:rPr>
          <w:position w:val="2"/>
          <w:sz w:val="17"/>
        </w:rPr>
      </w:r>
      <w:r>
        <w:rPr>
          <w:position w:val="2"/>
          <w:sz w:val="17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265"/>
        <w:gridCol w:w="116"/>
        <w:gridCol w:w="795"/>
        <w:gridCol w:w="57"/>
        <w:gridCol w:w="287"/>
        <w:gridCol w:w="337"/>
        <w:gridCol w:w="1243"/>
      </w:tblGrid>
      <w:tr>
        <w:trPr>
          <w:cantSplit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0" w:type="dxa"/>
            <w:vAlign w:val="center"/>
            <w:textDirection w:val="lrTb"/>
            <w:noWrap w:val="false"/>
          </w:tcPr>
          <w:p>
            <w:pPr>
              <w:pStyle w:val="707"/>
              <w:keepNext w:val="true"/>
              <w:pBdr/>
              <w:spacing w:after="0" w:before="57" w:line="227" w:lineRule="exact"/>
              <w:ind/>
              <w:rPr/>
            </w:pPr>
            <w:r>
              <w:rPr>
                <w:position w:val="2"/>
                <w:sz w:val="17"/>
              </w:rPr>
              <w:t xml:space="preserve">●</w:t>
            </w:r>
            <w:r>
              <w:t xml:space="preserve"> 23552 Lübeck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h="12132" w:orient="landscape" w:w="6180"/>
      <w:pgMar w:top="567" w:right="454" w:bottom="1077" w:left="624" w:header="709" w:footer="567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Droid Sans Fallback">
    <w:panose1 w:val="020B0502000000000001"/>
  </w:font>
  <w:font w:name="FreeSans">
    <w:panose1 w:val="020B0504020202020204"/>
  </w:font>
  <w:font w:name="Wingdings">
    <w:panose1 w:val="05000000000000000000"/>
  </w:font>
  <w:font w:name="Liberation Sans">
    <w:panose1 w:val="020B0604020202020204"/>
  </w:font>
  <w:font w:name="Cambria">
    <w:panose1 w:val="02040503050406030204"/>
  </w:font>
  <w:font w:name="Trincha"/>
  <w:font w:name="StarSymbol">
    <w:panose1 w:val="05040102010807070707"/>
  </w:font>
  <w:font w:name="Lucida Sans Unicode">
    <w:panose1 w:val="020B0602030504020204"/>
  </w:font>
  <w:font w:name="Branding">
    <w:panose1 w:val="000006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pBdr/>
      <w:spacing/>
      <w:ind/>
      <w:rPr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42</w:t>
    </w:r>
    <w:r>
      <w:rPr>
        <w:sz w:val="20"/>
        <w:szCs w:val="20"/>
      </w:rPr>
      <w:fldChar w:fldCharType="end"/>
    </w:r>
    <w:r>
      <w:t xml:space="preserve">  ADFC-Radgeber 20</w:t>
    </w:r>
    <w:r>
      <w:rPr>
        <w:b w:val="0"/>
        <w:i w:val="0"/>
        <w:color w:val="auto"/>
      </w:rPr>
      <w:t xml:space="preserve">2</w:t>
    </w:r>
    <w:r>
      <w:rPr>
        <w:b w:val="0"/>
        <w:i w:val="0"/>
        <w:color w:val="auto"/>
      </w:rPr>
      <w:t xml:space="preserve">3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 w:val="%2"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 w:val="%3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%4"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%5"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%6"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%7"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%8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%9"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tarSymbol"/>
        <w:sz w:val="18"/>
        <w:szCs w:val="18"/>
      </w:rPr>
      <w:start w:val="1"/>
      <w:suff w:val="tab"/>
    </w:lvl>
    <w:lvl w:ilvl="1">
      <w:isLgl w:val="false"/>
      <w:lvlJc w:val="left"/>
      <w:lvlText w:val="◦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OpenSymbol" w:hAnsi="OpenSymbol" w:cs="StarSymbol"/>
        <w:sz w:val="18"/>
        <w:szCs w:val="18"/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OpenSymbol" w:hAnsi="OpenSymbol" w:cs="StarSymbol"/>
        <w:sz w:val="18"/>
        <w:szCs w:val="18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Symbol" w:hAnsi="Symbol" w:cs="StarSymbol"/>
        <w:sz w:val="18"/>
        <w:szCs w:val="18"/>
      </w:rPr>
      <w:start w:val="1"/>
      <w:suff w:val="tab"/>
    </w:lvl>
    <w:lvl w:ilvl="4">
      <w:isLgl w:val="false"/>
      <w:lvlJc w:val="left"/>
      <w:lvlText w:val="◦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OpenSymbol" w:hAnsi="OpenSymbol" w:cs="StarSymbol"/>
        <w:sz w:val="18"/>
        <w:szCs w:val="18"/>
      </w:rPr>
      <w:start w:val="1"/>
      <w:suff w:val="tab"/>
    </w:lvl>
    <w:lvl w:ilvl="5">
      <w:isLgl w:val="false"/>
      <w:lvlJc w:val="left"/>
      <w:lvlText w:val="▪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OpenSymbol" w:hAnsi="OpenSymbol" w:cs="StarSymbol"/>
        <w:sz w:val="18"/>
        <w:szCs w:val="18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StarSymbol"/>
        <w:sz w:val="18"/>
        <w:szCs w:val="18"/>
      </w:rPr>
      <w:start w:val="1"/>
      <w:suff w:val="tab"/>
    </w:lvl>
    <w:lvl w:ilvl="7">
      <w:isLgl w:val="false"/>
      <w:lvlJc w:val="left"/>
      <w:lvlText w:val="◦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OpenSymbol" w:hAnsi="OpenSymbol" w:cs="StarSymbol"/>
        <w:sz w:val="18"/>
        <w:szCs w:val="18"/>
      </w:rPr>
      <w:start w:val="1"/>
      <w:suff w:val="tab"/>
    </w:lvl>
    <w:lvl w:ilvl="8">
      <w:isLgl w:val="false"/>
      <w:lvlJc w:val="left"/>
      <w:lvlText w:val="▪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OpenSymbol" w:hAnsi="OpenSymbol" w:cs="StarSymbol"/>
        <w:sz w:val="18"/>
        <w:szCs w:val="18"/>
      </w:rPr>
      <w:start w:val="1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tabs>
          <w:tab w:val="num" w:leader="none" w:pos="283"/>
        </w:tabs>
        <w:spacing/>
        <w:ind w:hanging="283" w:left="283"/>
      </w:pPr>
      <w:rPr>
        <w:rFonts w:ascii="Wingdings" w:hAnsi="Wingdings" w:cs="StarSymbol"/>
        <w:sz w:val="18"/>
        <w:szCs w:val="18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567"/>
        </w:tabs>
        <w:spacing/>
        <w:ind w:hanging="283" w:left="567"/>
      </w:pPr>
      <w:rPr>
        <w:rFonts w:ascii="Symbol" w:hAnsi="Symbol" w:cs="StarSymbol"/>
        <w:sz w:val="18"/>
        <w:szCs w:val="18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850"/>
        </w:tabs>
        <w:spacing/>
        <w:ind w:hanging="283" w:left="850"/>
      </w:pPr>
      <w:rPr>
        <w:rFonts w:ascii="Symbol" w:hAnsi="Symbol" w:cs="StarSymbol"/>
        <w:sz w:val="18"/>
        <w:szCs w:val="18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1134"/>
        </w:tabs>
        <w:spacing/>
        <w:ind w:hanging="283" w:left="1134"/>
      </w:pPr>
      <w:rPr>
        <w:rFonts w:ascii="Symbol" w:hAnsi="Symbol" w:cs="StarSymbol"/>
        <w:sz w:val="18"/>
        <w:szCs w:val="18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1417"/>
        </w:tabs>
        <w:spacing/>
        <w:ind w:hanging="283" w:left="1417"/>
      </w:pPr>
      <w:rPr>
        <w:rFonts w:ascii="Symbol" w:hAnsi="Symbol" w:cs="StarSymbol"/>
        <w:sz w:val="18"/>
        <w:szCs w:val="18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1701"/>
        </w:tabs>
        <w:spacing/>
        <w:ind w:hanging="283" w:left="1701"/>
      </w:pPr>
      <w:rPr>
        <w:rFonts w:ascii="Symbol" w:hAnsi="Symbol" w:cs="StarSymbol"/>
        <w:sz w:val="18"/>
        <w:szCs w:val="18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1984"/>
        </w:tabs>
        <w:spacing/>
        <w:ind w:hanging="283" w:left="1984"/>
      </w:pPr>
      <w:rPr>
        <w:rFonts w:ascii="Symbol" w:hAnsi="Symbol" w:cs="StarSymbol"/>
        <w:sz w:val="18"/>
        <w:szCs w:val="18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2268"/>
        </w:tabs>
        <w:spacing/>
        <w:ind w:hanging="283" w:left="2268"/>
      </w:pPr>
      <w:rPr>
        <w:rFonts w:ascii="Symbol" w:hAnsi="Symbol" w:cs="StarSymbol"/>
        <w:sz w:val="18"/>
        <w:szCs w:val="18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2551"/>
        </w:tabs>
        <w:spacing/>
        <w:ind w:hanging="283" w:left="2551"/>
      </w:pPr>
      <w:rPr>
        <w:rFonts w:ascii="Symbol" w:hAnsi="Symbol" w:cs="StarSymbol"/>
        <w:sz w:val="18"/>
        <w:szCs w:val="18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tarSymbol"/>
        <w:sz w:val="18"/>
        <w:szCs w:val="18"/>
      </w:rPr>
      <w:start w:val="1"/>
      <w:suff w:val="tab"/>
    </w:lvl>
    <w:lvl w:ilvl="1">
      <w:isLgl w:val="false"/>
      <w:lvlJc w:val="left"/>
      <w:lvlText w:val="◦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OpenSymbol" w:hAnsi="OpenSymbol" w:cs="StarSymbol"/>
        <w:sz w:val="18"/>
        <w:szCs w:val="18"/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OpenSymbol" w:hAnsi="OpenSymbol" w:cs="StarSymbol"/>
        <w:sz w:val="18"/>
        <w:szCs w:val="18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Symbol" w:hAnsi="Symbol" w:cs="StarSymbol"/>
        <w:sz w:val="18"/>
        <w:szCs w:val="18"/>
      </w:rPr>
      <w:start w:val="1"/>
      <w:suff w:val="tab"/>
    </w:lvl>
    <w:lvl w:ilvl="4">
      <w:isLgl w:val="false"/>
      <w:lvlJc w:val="left"/>
      <w:lvlText w:val="◦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OpenSymbol" w:hAnsi="OpenSymbol" w:cs="StarSymbol"/>
        <w:sz w:val="18"/>
        <w:szCs w:val="18"/>
      </w:rPr>
      <w:start w:val="1"/>
      <w:suff w:val="tab"/>
    </w:lvl>
    <w:lvl w:ilvl="5">
      <w:isLgl w:val="false"/>
      <w:lvlJc w:val="left"/>
      <w:lvlText w:val="▪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OpenSymbol" w:hAnsi="OpenSymbol" w:cs="StarSymbol"/>
        <w:sz w:val="18"/>
        <w:szCs w:val="18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StarSymbol"/>
        <w:sz w:val="18"/>
        <w:szCs w:val="18"/>
      </w:rPr>
      <w:start w:val="1"/>
      <w:suff w:val="tab"/>
    </w:lvl>
    <w:lvl w:ilvl="7">
      <w:isLgl w:val="false"/>
      <w:lvlJc w:val="left"/>
      <w:lvlText w:val="◦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OpenSymbol" w:hAnsi="OpenSymbol" w:cs="StarSymbol"/>
        <w:sz w:val="18"/>
        <w:szCs w:val="18"/>
      </w:rPr>
      <w:start w:val="1"/>
      <w:suff w:val="tab"/>
    </w:lvl>
    <w:lvl w:ilvl="8">
      <w:isLgl w:val="false"/>
      <w:lvlJc w:val="left"/>
      <w:lvlText w:val="▪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OpenSymbol" w:hAnsi="OpenSymbol" w:cs="StarSymbol"/>
        <w:sz w:val="18"/>
        <w:szCs w:val="18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5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5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11"/>
    <w:link w:val="65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5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5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2"/>
    <w:next w:val="65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2"/>
    <w:next w:val="65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11"/>
    <w:link w:val="65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2"/>
    <w:next w:val="65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2"/>
    <w:uiPriority w:val="34"/>
    <w:qFormat/>
    <w:pPr>
      <w:pBdr/>
      <w:spacing/>
      <w:ind w:left="720"/>
      <w:contextualSpacing w:val="true"/>
    </w:pPr>
  </w:style>
  <w:style w:type="character" w:styleId="35">
    <w:name w:val="Title Char"/>
    <w:basedOn w:val="11"/>
    <w:link w:val="700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11"/>
    <w:link w:val="701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2"/>
    <w:next w:val="65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2"/>
    <w:next w:val="65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character" w:styleId="45">
    <w:name w:val="Footer Char"/>
    <w:basedOn w:val="11"/>
    <w:link w:val="682"/>
    <w:uiPriority w:val="99"/>
    <w:pPr>
      <w:pBdr/>
      <w:spacing/>
      <w:ind/>
    </w:pPr>
  </w:style>
  <w:style w:type="character" w:styleId="47">
    <w:name w:val="Caption Char"/>
    <w:basedOn w:val="674"/>
    <w:link w:val="682"/>
    <w:uiPriority w:val="99"/>
    <w:pPr>
      <w:pBdr/>
      <w:spacing/>
      <w:ind/>
    </w:pPr>
  </w:style>
  <w:style w:type="table" w:styleId="48">
    <w:name w:val="Table Grid"/>
    <w:basedOn w:val="65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5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91">
    <w:name w:val="table of figures"/>
    <w:basedOn w:val="652"/>
    <w:next w:val="652"/>
    <w:uiPriority w:val="99"/>
    <w:unhideWhenUsed/>
    <w:pPr>
      <w:pBdr/>
      <w:spacing w:after="0" w:afterAutospacing="0"/>
      <w:ind/>
    </w:pPr>
  </w:style>
  <w:style w:type="table" w:styleId="65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2" w:default="1">
    <w:name w:val="Normal"/>
    <w:next w:val="652"/>
    <w:pPr>
      <w:widowControl w:val="false"/>
      <w:pBdr/>
      <w:spacing/>
      <w:ind/>
    </w:pPr>
    <w:rPr>
      <w:rFonts w:ascii="Arial" w:hAnsi="Arial" w:eastAsia="Tahoma" w:cs="Tahoma"/>
      <w:color w:val="auto"/>
      <w:sz w:val="24"/>
      <w:szCs w:val="24"/>
      <w:lang w:val="de-DE" w:eastAsia="en-US" w:bidi="en-US"/>
    </w:rPr>
  </w:style>
  <w:style w:type="paragraph" w:styleId="653">
    <w:name w:val="Heading 1"/>
    <w:basedOn w:val="671"/>
    <w:next w:val="672"/>
    <w:pPr>
      <w:pBdr/>
      <w:spacing/>
      <w:ind/>
    </w:pPr>
    <w:rPr>
      <w:b/>
      <w:bCs/>
      <w:sz w:val="32"/>
      <w:szCs w:val="32"/>
    </w:rPr>
  </w:style>
  <w:style w:type="paragraph" w:styleId="654">
    <w:name w:val="Heading 2"/>
    <w:basedOn w:val="652"/>
    <w:next w:val="652"/>
    <w:pPr>
      <w:keepNext w:val="true"/>
      <w:pBdr/>
      <w:spacing/>
      <w:ind/>
    </w:pPr>
    <w:rPr>
      <w:b/>
      <w:bCs/>
      <w:sz w:val="20"/>
    </w:rPr>
  </w:style>
  <w:style w:type="paragraph" w:styleId="655">
    <w:name w:val="Heading 3"/>
    <w:basedOn w:val="671"/>
    <w:next w:val="672"/>
    <w:pPr>
      <w:numPr>
        <w:ilvl w:val="0"/>
        <w:numId w:val="0"/>
      </w:numPr>
      <w:pBdr/>
      <w:spacing/>
      <w:ind/>
      <w:outlineLvl w:val="2"/>
    </w:pPr>
    <w:rPr>
      <w:rFonts w:ascii="Times New Roman" w:hAnsi="Times New Roman" w:eastAsia="Lucida Sans Unicode" w:cs="Tahoma"/>
      <w:b/>
      <w:bCs/>
      <w:sz w:val="28"/>
      <w:szCs w:val="28"/>
    </w:rPr>
  </w:style>
  <w:style w:type="paragraph" w:styleId="656">
    <w:name w:val="Heading 4"/>
    <w:basedOn w:val="671"/>
    <w:next w:val="656"/>
    <w:pPr>
      <w:pBdr/>
      <w:spacing/>
      <w:ind/>
    </w:pPr>
  </w:style>
  <w:style w:type="paragraph" w:styleId="657">
    <w:name w:val="Heading 5"/>
    <w:basedOn w:val="671"/>
    <w:next w:val="672"/>
    <w:link w:val="652"/>
    <w:pPr>
      <w:pBdr/>
      <w:spacing/>
      <w:ind/>
    </w:pPr>
    <w:rPr>
      <w:b/>
      <w:bCs/>
      <w:sz w:val="24"/>
      <w:szCs w:val="24"/>
    </w:rPr>
  </w:style>
  <w:style w:type="paragraph" w:styleId="658">
    <w:name w:val="Heading 8"/>
    <w:basedOn w:val="671"/>
    <w:next w:val="672"/>
    <w:pPr>
      <w:pBdr/>
      <w:spacing/>
      <w:ind/>
    </w:pPr>
    <w:rPr>
      <w:b/>
      <w:bCs/>
      <w:sz w:val="21"/>
      <w:szCs w:val="21"/>
    </w:rPr>
  </w:style>
  <w:style w:type="character" w:styleId="659">
    <w:name w:val="Fußnotenzeichen"/>
    <w:next w:val="659"/>
    <w:pPr>
      <w:pBdr/>
      <w:spacing/>
      <w:ind/>
    </w:pPr>
  </w:style>
  <w:style w:type="character" w:styleId="660">
    <w:name w:val="Page Number"/>
    <w:next w:val="660"/>
    <w:pPr>
      <w:pBdr/>
      <w:spacing/>
      <w:ind/>
    </w:pPr>
  </w:style>
  <w:style w:type="character" w:styleId="661">
    <w:name w:val="Nummerierungszeichen"/>
    <w:next w:val="661"/>
    <w:link w:val="652"/>
    <w:pPr>
      <w:pBdr/>
      <w:spacing/>
      <w:ind/>
    </w:pPr>
  </w:style>
  <w:style w:type="character" w:styleId="662">
    <w:name w:val="Aufzählungszeichen"/>
    <w:next w:val="662"/>
    <w:pPr>
      <w:pBdr/>
      <w:spacing/>
      <w:ind/>
    </w:pPr>
    <w:rPr>
      <w:rFonts w:ascii="StarSymbol" w:hAnsi="StarSymbol" w:eastAsia="StarSymbol" w:cs="StarSymbol"/>
      <w:sz w:val="18"/>
      <w:szCs w:val="18"/>
    </w:rPr>
  </w:style>
  <w:style w:type="character" w:styleId="663">
    <w:name w:val="Hyperlink"/>
    <w:next w:val="663"/>
    <w:pPr>
      <w:pBdr/>
      <w:spacing/>
      <w:ind/>
    </w:pPr>
    <w:rPr>
      <w:color w:val="000080"/>
      <w:u w:val="single"/>
    </w:rPr>
  </w:style>
  <w:style w:type="character" w:styleId="664">
    <w:name w:val="FollowedHyperlink"/>
    <w:next w:val="664"/>
    <w:pPr>
      <w:pBdr/>
      <w:spacing/>
      <w:ind/>
    </w:pPr>
    <w:rPr>
      <w:color w:val="800000"/>
      <w:u w:val="single"/>
    </w:rPr>
  </w:style>
  <w:style w:type="character" w:styleId="665">
    <w:name w:val="Endnotenzeichen"/>
    <w:next w:val="665"/>
    <w:link w:val="652"/>
    <w:pPr>
      <w:pBdr/>
      <w:spacing/>
      <w:ind/>
    </w:pPr>
  </w:style>
  <w:style w:type="character" w:styleId="666">
    <w:name w:val="Stichwortverzeichnis Haupteintrag"/>
    <w:next w:val="666"/>
    <w:pPr>
      <w:pBdr/>
      <w:spacing/>
      <w:ind/>
    </w:pPr>
    <w:rPr>
      <w:b/>
      <w:bCs/>
    </w:rPr>
  </w:style>
  <w:style w:type="character" w:styleId="667">
    <w:name w:val="Rubys"/>
    <w:next w:val="667"/>
    <w:link w:val="676"/>
    <w:pPr>
      <w:pBdr/>
      <w:spacing/>
      <w:ind/>
    </w:pPr>
    <w:rPr>
      <w:sz w:val="12"/>
      <w:szCs w:val="12"/>
      <w:u w:val="none"/>
    </w:rPr>
  </w:style>
  <w:style w:type="character" w:styleId="668">
    <w:name w:val="Strong"/>
    <w:next w:val="668"/>
    <w:pPr>
      <w:pBdr/>
      <w:spacing/>
      <w:ind/>
    </w:pPr>
    <w:rPr>
      <w:b/>
      <w:bCs/>
    </w:rPr>
  </w:style>
  <w:style w:type="character" w:styleId="669">
    <w:name w:val="Absatz-Standardschriftart"/>
    <w:next w:val="669"/>
    <w:pPr>
      <w:pBdr/>
      <w:spacing/>
      <w:ind/>
    </w:pPr>
  </w:style>
  <w:style w:type="character" w:styleId="670">
    <w:name w:val="Emphasis"/>
    <w:next w:val="670"/>
    <w:pPr>
      <w:pBdr/>
      <w:spacing/>
      <w:ind/>
    </w:pPr>
    <w:rPr>
      <w:i/>
      <w:iCs/>
    </w:rPr>
  </w:style>
  <w:style w:type="paragraph" w:styleId="671">
    <w:name w:val="Überschrift"/>
    <w:basedOn w:val="652"/>
    <w:next w:val="672"/>
    <w:pPr>
      <w:keepNext w:val="true"/>
      <w:pBdr/>
      <w:spacing w:after="120" w:before="240"/>
      <w:ind/>
    </w:pPr>
    <w:rPr>
      <w:rFonts w:ascii="Liberation Sans" w:hAnsi="Liberation Sans" w:eastAsia="Droid Sans Fallback" w:cs="FreeSans"/>
      <w:sz w:val="28"/>
      <w:szCs w:val="28"/>
    </w:rPr>
  </w:style>
  <w:style w:type="paragraph" w:styleId="672">
    <w:name w:val="Body Text"/>
    <w:basedOn w:val="652"/>
    <w:next w:val="672"/>
    <w:pPr>
      <w:pBdr/>
      <w:spacing w:after="140" w:before="0" w:line="288" w:lineRule="auto"/>
      <w:ind/>
    </w:pPr>
  </w:style>
  <w:style w:type="paragraph" w:styleId="673">
    <w:name w:val="List"/>
    <w:basedOn w:val="672"/>
    <w:next w:val="673"/>
    <w:pPr>
      <w:pBdr/>
      <w:spacing/>
      <w:ind/>
    </w:pPr>
    <w:rPr>
      <w:rFonts w:cs="FreeSans"/>
    </w:rPr>
  </w:style>
  <w:style w:type="paragraph" w:styleId="674">
    <w:name w:val="Caption"/>
    <w:basedOn w:val="652"/>
    <w:next w:val="674"/>
    <w:pPr>
      <w:suppressLineNumbers w:val="true"/>
      <w:pBdr/>
      <w:spacing w:after="120" w:before="120"/>
      <w:ind/>
    </w:pPr>
    <w:rPr>
      <w:rFonts w:cs="FreeSans"/>
      <w:i/>
      <w:iCs/>
      <w:sz w:val="24"/>
      <w:szCs w:val="24"/>
    </w:rPr>
  </w:style>
  <w:style w:type="paragraph" w:styleId="675">
    <w:name w:val="Verzeichnis"/>
    <w:basedOn w:val="652"/>
    <w:next w:val="675"/>
    <w:pPr>
      <w:suppressLineNumbers w:val="true"/>
      <w:pBdr/>
      <w:spacing/>
      <w:ind/>
    </w:pPr>
    <w:rPr>
      <w:rFonts w:cs="FreeSans"/>
    </w:rPr>
  </w:style>
  <w:style w:type="paragraph" w:styleId="676">
    <w:name w:val="Hängender Einzug"/>
    <w:basedOn w:val="672"/>
    <w:next w:val="676"/>
    <w:pPr>
      <w:pBdr/>
      <w:tabs>
        <w:tab w:val="left" w:leader="none" w:pos="0"/>
      </w:tabs>
      <w:spacing w:after="0" w:before="0"/>
      <w:ind w:right="0" w:hanging="283" w:left="567"/>
    </w:pPr>
  </w:style>
  <w:style w:type="paragraph" w:styleId="677">
    <w:name w:val="Body Text Indent"/>
    <w:basedOn w:val="672"/>
    <w:next w:val="677"/>
    <w:pPr>
      <w:pBdr/>
      <w:spacing w:after="0" w:before="0"/>
      <w:ind w:right="0" w:firstLine="0" w:left="283"/>
    </w:pPr>
  </w:style>
  <w:style w:type="paragraph" w:styleId="678">
    <w:name w:val="Gegenüberstellung"/>
    <w:basedOn w:val="672"/>
    <w:next w:val="678"/>
    <w:pPr>
      <w:pBdr/>
      <w:tabs>
        <w:tab w:val="left" w:leader="none" w:pos="0"/>
      </w:tabs>
      <w:spacing w:after="0" w:before="0"/>
      <w:ind w:right="0" w:hanging="2551" w:left="2835"/>
    </w:pPr>
  </w:style>
  <w:style w:type="paragraph" w:styleId="679">
    <w:name w:val="Überschrift 10"/>
    <w:basedOn w:val="671"/>
    <w:next w:val="672"/>
    <w:pPr>
      <w:pBdr/>
      <w:spacing/>
      <w:ind/>
    </w:pPr>
    <w:rPr>
      <w:b/>
      <w:bCs/>
      <w:sz w:val="21"/>
      <w:szCs w:val="21"/>
    </w:rPr>
  </w:style>
  <w:style w:type="paragraph" w:styleId="680">
    <w:name w:val="List Number 2"/>
    <w:basedOn w:val="673"/>
    <w:next w:val="680"/>
    <w:pPr>
      <w:pBdr/>
      <w:spacing w:after="120" w:before="0"/>
      <w:ind w:right="0" w:hanging="283" w:left="567"/>
    </w:pPr>
  </w:style>
  <w:style w:type="paragraph" w:styleId="681">
    <w:name w:val="Kopf- und Fußzeile"/>
    <w:basedOn w:val="652"/>
    <w:next w:val="681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682">
    <w:name w:val="Footer"/>
    <w:basedOn w:val="652"/>
    <w:next w:val="682"/>
    <w:pPr>
      <w:suppressLineNumbers w:val="true"/>
      <w:pBdr/>
      <w:tabs>
        <w:tab w:val="center" w:leader="none" w:pos="2522"/>
        <w:tab w:val="right" w:leader="none" w:pos="5045"/>
      </w:tabs>
      <w:spacing/>
      <w:ind/>
    </w:pPr>
  </w:style>
  <w:style w:type="paragraph" w:styleId="683">
    <w:name w:val="Tabelleninhalt"/>
    <w:basedOn w:val="652"/>
    <w:next w:val="683"/>
    <w:pPr>
      <w:pBdr/>
      <w:spacing/>
      <w:ind/>
    </w:pPr>
  </w:style>
  <w:style w:type="paragraph" w:styleId="684">
    <w:name w:val="Tabellenüberschrift"/>
    <w:basedOn w:val="683"/>
    <w:next w:val="684"/>
    <w:link w:val="652"/>
    <w:pPr>
      <w:pBdr/>
      <w:spacing/>
      <w:ind/>
      <w:jc w:val="center"/>
    </w:pPr>
    <w:rPr>
      <w:b/>
      <w:bCs/>
    </w:rPr>
  </w:style>
  <w:style w:type="paragraph" w:styleId="685">
    <w:name w:val="Tabelle"/>
    <w:basedOn w:val="674"/>
    <w:next w:val="685"/>
    <w:pPr>
      <w:pBdr/>
      <w:spacing/>
      <w:ind/>
    </w:pPr>
  </w:style>
  <w:style w:type="paragraph" w:styleId="686">
    <w:name w:val="Text"/>
    <w:basedOn w:val="674"/>
    <w:next w:val="686"/>
    <w:pPr>
      <w:pBdr/>
      <w:spacing/>
      <w:ind/>
    </w:pPr>
  </w:style>
  <w:style w:type="paragraph" w:styleId="687">
    <w:name w:val="Rahmeninhalt"/>
    <w:basedOn w:val="672"/>
    <w:next w:val="687"/>
    <w:pPr>
      <w:pBdr/>
      <w:spacing/>
      <w:ind/>
    </w:pPr>
  </w:style>
  <w:style w:type="paragraph" w:styleId="688">
    <w:name w:val="Index Heading"/>
    <w:basedOn w:val="671"/>
    <w:next w:val="688"/>
    <w:link w:val="652"/>
    <w:pPr>
      <w:suppressLineNumbers w:val="true"/>
      <w:pBdr/>
      <w:spacing/>
      <w:ind w:right="0" w:firstLine="0" w:left="0"/>
    </w:pPr>
    <w:rPr>
      <w:b/>
      <w:bCs/>
      <w:sz w:val="32"/>
      <w:szCs w:val="32"/>
    </w:rPr>
  </w:style>
  <w:style w:type="paragraph" w:styleId="689">
    <w:name w:val="TOC Heading"/>
    <w:basedOn w:val="671"/>
    <w:next w:val="689"/>
    <w:pPr>
      <w:suppressLineNumbers w:val="true"/>
      <w:pBdr/>
      <w:spacing w:after="0" w:before="0"/>
      <w:ind w:right="0" w:firstLine="0" w:left="0"/>
    </w:pPr>
    <w:rPr>
      <w:b/>
      <w:bCs/>
      <w:sz w:val="32"/>
      <w:szCs w:val="32"/>
    </w:rPr>
  </w:style>
  <w:style w:type="paragraph" w:styleId="690">
    <w:name w:val="toc 1"/>
    <w:basedOn w:val="675"/>
    <w:next w:val="690"/>
    <w:pPr>
      <w:pBdr/>
      <w:tabs>
        <w:tab w:val="right" w:leader="dot" w:pos="5045"/>
      </w:tabs>
      <w:spacing w:after="0" w:before="0"/>
      <w:ind w:right="0" w:firstLine="0" w:left="0"/>
    </w:pPr>
  </w:style>
  <w:style w:type="paragraph" w:styleId="691">
    <w:name w:val="toc 2"/>
    <w:basedOn w:val="675"/>
    <w:next w:val="691"/>
    <w:pPr>
      <w:pBdr/>
      <w:tabs>
        <w:tab w:val="right" w:leader="dot" w:pos="4762"/>
      </w:tabs>
      <w:spacing w:after="0" w:before="0"/>
      <w:ind w:right="0" w:firstLine="0" w:left="283"/>
    </w:pPr>
  </w:style>
  <w:style w:type="paragraph" w:styleId="692">
    <w:name w:val="toc 3"/>
    <w:basedOn w:val="675"/>
    <w:next w:val="692"/>
    <w:pPr>
      <w:pBdr/>
      <w:tabs>
        <w:tab w:val="right" w:leader="dot" w:pos="4479"/>
      </w:tabs>
      <w:spacing w:after="0" w:before="0"/>
      <w:ind w:right="0" w:firstLine="0" w:left="566"/>
    </w:pPr>
  </w:style>
  <w:style w:type="paragraph" w:styleId="693">
    <w:name w:val="toc 4"/>
    <w:basedOn w:val="675"/>
    <w:next w:val="693"/>
    <w:pPr>
      <w:pBdr/>
      <w:tabs>
        <w:tab w:val="right" w:leader="dot" w:pos="4196"/>
      </w:tabs>
      <w:spacing w:after="0" w:before="0"/>
      <w:ind w:right="0" w:firstLine="0" w:left="849"/>
    </w:pPr>
  </w:style>
  <w:style w:type="paragraph" w:styleId="694">
    <w:name w:val="toc 5"/>
    <w:basedOn w:val="675"/>
    <w:next w:val="694"/>
    <w:pPr>
      <w:pBdr/>
      <w:tabs>
        <w:tab w:val="right" w:leader="dot" w:pos="3913"/>
      </w:tabs>
      <w:spacing w:after="0" w:before="0"/>
      <w:ind w:right="0" w:firstLine="0" w:left="1132"/>
    </w:pPr>
  </w:style>
  <w:style w:type="paragraph" w:styleId="695">
    <w:name w:val="toc 6"/>
    <w:basedOn w:val="675"/>
    <w:next w:val="695"/>
    <w:pPr>
      <w:pBdr/>
      <w:tabs>
        <w:tab w:val="right" w:leader="dot" w:pos="3630"/>
      </w:tabs>
      <w:spacing w:after="0" w:before="0"/>
      <w:ind w:right="0" w:firstLine="0" w:left="1415"/>
    </w:pPr>
  </w:style>
  <w:style w:type="paragraph" w:styleId="696">
    <w:name w:val="toc 7"/>
    <w:basedOn w:val="675"/>
    <w:next w:val="696"/>
    <w:pPr>
      <w:pBdr/>
      <w:tabs>
        <w:tab w:val="right" w:leader="dot" w:pos="3347"/>
      </w:tabs>
      <w:spacing w:after="0" w:before="0"/>
      <w:ind w:right="0" w:firstLine="0" w:left="1698"/>
    </w:pPr>
  </w:style>
  <w:style w:type="paragraph" w:styleId="697">
    <w:name w:val="toc 8"/>
    <w:basedOn w:val="675"/>
    <w:next w:val="697"/>
    <w:pPr>
      <w:pBdr/>
      <w:tabs>
        <w:tab w:val="right" w:leader="dot" w:pos="3064"/>
      </w:tabs>
      <w:spacing w:after="0" w:before="0"/>
      <w:ind w:right="0" w:firstLine="0" w:left="1981"/>
    </w:pPr>
  </w:style>
  <w:style w:type="paragraph" w:styleId="698">
    <w:name w:val="toc 9"/>
    <w:basedOn w:val="675"/>
    <w:next w:val="698"/>
    <w:pPr>
      <w:pBdr/>
      <w:tabs>
        <w:tab w:val="right" w:leader="dot" w:pos="2781"/>
      </w:tabs>
      <w:spacing w:after="0" w:before="0"/>
      <w:ind w:right="0" w:firstLine="0" w:left="2264"/>
    </w:pPr>
  </w:style>
  <w:style w:type="paragraph" w:styleId="699">
    <w:name w:val="Inhaltsverzeichnis 10"/>
    <w:basedOn w:val="675"/>
    <w:next w:val="699"/>
    <w:pPr>
      <w:pBdr/>
      <w:tabs>
        <w:tab w:val="right" w:leader="dot" w:pos="2498"/>
      </w:tabs>
      <w:spacing w:after="0" w:before="0"/>
      <w:ind w:right="0" w:firstLine="0" w:left="2547"/>
    </w:pPr>
  </w:style>
  <w:style w:type="paragraph" w:styleId="700">
    <w:name w:val="Title"/>
    <w:basedOn w:val="671"/>
    <w:next w:val="701"/>
    <w:pPr>
      <w:pBdr/>
      <w:spacing/>
      <w:ind/>
      <w:jc w:val="center"/>
    </w:pPr>
    <w:rPr>
      <w:b/>
      <w:bCs/>
      <w:sz w:val="36"/>
      <w:szCs w:val="36"/>
    </w:rPr>
  </w:style>
  <w:style w:type="paragraph" w:styleId="701">
    <w:name w:val="Subtitle"/>
    <w:basedOn w:val="671"/>
    <w:next w:val="672"/>
    <w:pPr>
      <w:pBdr/>
      <w:spacing/>
      <w:ind/>
      <w:jc w:val="center"/>
    </w:pPr>
    <w:rPr>
      <w:i/>
      <w:iCs/>
      <w:sz w:val="28"/>
      <w:szCs w:val="28"/>
    </w:rPr>
  </w:style>
  <w:style w:type="paragraph" w:styleId="702">
    <w:name w:val="Vorformatierter Text"/>
    <w:basedOn w:val="652"/>
    <w:next w:val="702"/>
    <w:pPr>
      <w:pBdr/>
      <w:spacing w:after="0" w:before="0"/>
      <w:ind/>
    </w:pPr>
    <w:rPr>
      <w:rFonts w:ascii="Courier New" w:hAnsi="Courier New" w:eastAsia="Courier New" w:cs="Courier New"/>
      <w:sz w:val="20"/>
      <w:szCs w:val="20"/>
    </w:rPr>
  </w:style>
  <w:style w:type="paragraph" w:styleId="703">
    <w:name w:val="Rad_Standard"/>
    <w:next w:val="703"/>
    <w:pPr>
      <w:pageBreakBefore w:val="false"/>
      <w:widowControl w:val="true"/>
      <w:pBdr/>
      <w:spacing w:line="227" w:lineRule="exact"/>
      <w:ind/>
    </w:pPr>
    <w:rPr>
      <w:rFonts w:ascii="Branding" w:hAnsi="Branding" w:eastAsia="Tahoma" w:cs="Tahoma"/>
      <w:b w:val="0"/>
      <w:color w:val="auto"/>
      <w:sz w:val="20"/>
      <w:szCs w:val="24"/>
      <w:lang w:val="de-DE" w:eastAsia="en-US" w:bidi="en-US"/>
    </w:rPr>
  </w:style>
  <w:style w:type="paragraph" w:styleId="704">
    <w:name w:val="Rad_Überschrift_1"/>
    <w:next w:val="703"/>
    <w:pPr>
      <w:keepNext w:val="true"/>
      <w:keepLines w:val="true"/>
      <w:pageBreakBefore w:val="false"/>
      <w:widowControl w:val="false"/>
      <w:numPr>
        <w:ilvl w:val="0"/>
        <w:numId w:val="0"/>
      </w:numPr>
      <w:pBdr/>
      <w:spacing w:after="0" w:before="57"/>
      <w:ind/>
      <w:jc w:val="center"/>
      <w:outlineLvl w:val="0"/>
    </w:pPr>
    <w:rPr>
      <w:rFonts w:ascii="Trincha" w:hAnsi="Trincha" w:eastAsia="Tahoma" w:cs="Tahoma"/>
      <w:b w:val="0"/>
      <w:bCs w:val="0"/>
      <w:color w:val="auto"/>
      <w:sz w:val="28"/>
      <w:szCs w:val="30"/>
      <w:lang w:val="de-DE" w:eastAsia="en-US" w:bidi="en-US"/>
    </w:rPr>
  </w:style>
  <w:style w:type="paragraph" w:styleId="705">
    <w:name w:val="Rad_Adressen"/>
    <w:next w:val="705"/>
    <w:pPr>
      <w:keepLines w:val="true"/>
      <w:widowControl w:val="false"/>
      <w:pBdr/>
      <w:tabs>
        <w:tab w:val="right" w:leader="none" w:pos="5046"/>
      </w:tabs>
      <w:spacing w:after="0" w:before="0" w:line="181" w:lineRule="exact"/>
      <w:ind w:right="0" w:hanging="454" w:left="454"/>
    </w:pPr>
    <w:rPr>
      <w:rFonts w:ascii="Branding" w:hAnsi="Branding" w:eastAsia="Tahoma" w:cs="Tahoma"/>
      <w:b w:val="0"/>
      <w:color w:val="auto"/>
      <w:sz w:val="16"/>
      <w:szCs w:val="24"/>
      <w:lang w:val="de-DE" w:eastAsia="en-US" w:bidi="en-US"/>
    </w:rPr>
  </w:style>
  <w:style w:type="paragraph" w:styleId="706">
    <w:name w:val="Rad_Überschrift_2"/>
    <w:next w:val="703"/>
    <w:pPr>
      <w:keepNext w:val="true"/>
      <w:keepLines w:val="true"/>
      <w:widowControl w:val="false"/>
      <w:pBdr/>
      <w:spacing/>
      <w:ind/>
    </w:pPr>
    <w:rPr>
      <w:rFonts w:ascii="Arial" w:hAnsi="Arial" w:eastAsia="Tahoma" w:cs="Tahoma"/>
      <w:b/>
      <w:color w:val="auto"/>
      <w:sz w:val="26"/>
      <w:szCs w:val="24"/>
      <w:lang w:val="de-DE" w:eastAsia="en-US" w:bidi="en-US"/>
    </w:rPr>
  </w:style>
  <w:style w:type="paragraph" w:styleId="707">
    <w:name w:val="Rad_PLZ"/>
    <w:next w:val="705"/>
    <w:pPr>
      <w:keepNext w:val="true"/>
      <w:widowControl w:val="false"/>
      <w:pBdr/>
      <w:spacing w:after="0" w:before="57" w:line="227" w:lineRule="exact"/>
      <w:ind/>
    </w:pPr>
    <w:rPr>
      <w:rFonts w:ascii="Branding" w:hAnsi="Branding" w:eastAsia="Tahoma" w:cs="Tahoma"/>
      <w:b w:val="0"/>
      <w:i w:val="0"/>
      <w:color w:val="007fff"/>
      <w:sz w:val="21"/>
      <w:szCs w:val="24"/>
      <w:lang w:val="de-DE" w:eastAsia="en-US" w:bidi="en-US"/>
    </w:rPr>
  </w:style>
  <w:style w:type="paragraph" w:styleId="708">
    <w:name w:val="Rad_Tourentitel"/>
    <w:next w:val="709"/>
    <w:pPr>
      <w:keepNext w:val="true"/>
      <w:keepLines w:val="true"/>
      <w:widowControl w:val="false"/>
      <w:pBdr/>
      <w:spacing w:line="227" w:lineRule="exact"/>
      <w:ind/>
    </w:pPr>
    <w:rPr>
      <w:rFonts w:ascii="Branding" w:hAnsi="Branding" w:eastAsia="Tahoma" w:cs="Tahoma"/>
      <w:b w:val="0"/>
      <w:color w:val="auto"/>
      <w:sz w:val="21"/>
      <w:szCs w:val="24"/>
      <w:lang w:val="de-DE" w:eastAsia="en-US" w:bidi="en-US"/>
    </w:rPr>
  </w:style>
  <w:style w:type="paragraph" w:styleId="709">
    <w:name w:val="Rad_Tourentext"/>
    <w:next w:val="709"/>
    <w:pPr>
      <w:widowControl w:val="true"/>
      <w:pBdr/>
      <w:spacing w:line="181" w:lineRule="exact"/>
      <w:ind/>
    </w:pPr>
    <w:rPr>
      <w:rFonts w:ascii="Branding" w:hAnsi="Branding" w:eastAsia="Tahoma" w:cs="Tahoma"/>
      <w:b w:val="0"/>
      <w:color w:val="auto"/>
      <w:sz w:val="16"/>
      <w:szCs w:val="24"/>
      <w:lang w:val="de-DE" w:eastAsia="en-US" w:bidi="en-US"/>
    </w:rPr>
  </w:style>
  <w:style w:type="paragraph" w:styleId="710">
    <w:name w:val="Rad_Monat"/>
    <w:next w:val="708"/>
    <w:pPr>
      <w:keepNext w:val="true"/>
      <w:keepLines w:val="tru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/>
      <w:ind/>
      <w:jc w:val="center"/>
    </w:pPr>
    <w:rPr>
      <w:rFonts w:ascii="Branding" w:hAnsi="Branding" w:eastAsia="Tahoma" w:cs="Tahoma"/>
      <w:b w:val="0"/>
      <w:color w:val="auto"/>
      <w:sz w:val="28"/>
      <w:szCs w:val="24"/>
      <w:lang w:val="de-DE" w:eastAsia="en-US" w:bidi="en-US"/>
    </w:rPr>
  </w:style>
  <w:style w:type="paragraph" w:styleId="711">
    <w:name w:val="Rad_Standard_klein"/>
    <w:basedOn w:val="703"/>
    <w:next w:val="711"/>
    <w:pPr>
      <w:pBdr/>
      <w:spacing/>
      <w:ind/>
    </w:pPr>
    <w:rPr>
      <w:sz w:val="16"/>
    </w:rPr>
  </w:style>
  <w:style w:type="paragraph" w:styleId="712">
    <w:name w:val="Formatvorlage Arial 21 pt Links:  0 cm Hängend:  254 cm Rechts:  0 cm..."/>
    <w:basedOn w:val="652"/>
    <w:next w:val="712"/>
    <w:pPr>
      <w:pBdr/>
      <w:spacing w:after="0" w:before="0" w:line="444" w:lineRule="exact"/>
      <w:ind w:right="0" w:hanging="1440" w:left="1440"/>
    </w:pPr>
    <w:rPr>
      <w:rFonts w:ascii="Arial" w:hAnsi="Arial"/>
      <w:spacing w:val="2"/>
      <w:sz w:val="42"/>
      <w:szCs w:val="20"/>
    </w:rPr>
  </w:style>
  <w:style w:type="paragraph" w:styleId="713">
    <w:name w:val="Rad_Adressen_Name"/>
    <w:basedOn w:val="703"/>
    <w:next w:val="713"/>
    <w:pPr>
      <w:pBdr/>
      <w:spacing/>
      <w:ind/>
    </w:pPr>
    <w:rPr>
      <w:b/>
      <w:bCs/>
      <w:sz w:val="44"/>
      <w:szCs w:val="28"/>
    </w:rPr>
  </w:style>
  <w:style w:type="paragraph" w:styleId="714">
    <w:name w:val="Blockzitat"/>
    <w:basedOn w:val="652"/>
    <w:next w:val="714"/>
    <w:link w:val="652"/>
    <w:pPr>
      <w:pBdr/>
      <w:spacing w:after="283" w:before="0"/>
      <w:ind w:right="567" w:firstLine="0" w:left="567"/>
    </w:pPr>
  </w:style>
  <w:style w:type="paragraph" w:styleId="715">
    <w:name w:val="No Spacing"/>
    <w:next w:val="715"/>
    <w:pPr>
      <w:widowControl w:val="true"/>
      <w:pBdr/>
      <w:spacing w:after="0" w:before="0" w:line="240" w:lineRule="auto"/>
      <w:ind/>
      <w:jc w:val="left"/>
    </w:pPr>
    <w:rPr>
      <w:rFonts w:ascii="Arial" w:hAnsi="Arial" w:eastAsia="Tahoma" w:cs="Tahoma"/>
      <w:color w:val="auto"/>
      <w:sz w:val="24"/>
      <w:szCs w:val="24"/>
      <w:lang w:val="de-DE" w:eastAsia="en-US" w:bidi="en-US"/>
    </w:rPr>
  </w:style>
  <w:style w:type="paragraph" w:styleId="716">
    <w:name w:val="Forderung-Überschrift"/>
    <w:basedOn w:val="715"/>
    <w:next w:val="716"/>
    <w:pPr>
      <w:pBdr/>
      <w:spacing w:after="0" w:before="0"/>
      <w:ind w:right="0" w:firstLine="0" w:left="0"/>
    </w:pPr>
    <w:rPr>
      <w:rFonts w:ascii="Cambria" w:hAnsi="Cambria"/>
      <w:color w:val="c00000"/>
      <w:sz w:val="20"/>
      <w:szCs w:val="70"/>
    </w:rPr>
  </w:style>
  <w:style w:type="paragraph" w:styleId="717">
    <w:name w:val="Forderung-Text"/>
    <w:basedOn w:val="716"/>
    <w:next w:val="717"/>
    <w:pPr>
      <w:pBdr/>
      <w:spacing w:after="0" w:before="0"/>
      <w:ind/>
    </w:pPr>
    <w:rPr>
      <w:color w:val="auto"/>
      <w:sz w:val="16"/>
    </w:rPr>
  </w:style>
  <w:style w:type="paragraph" w:styleId="718">
    <w:name w:val="Rad_Initialien"/>
    <w:basedOn w:val="709"/>
    <w:next w:val="718"/>
    <w:pPr>
      <w:pBdr/>
      <w:spacing w:after="0" w:before="28"/>
      <w:ind/>
    </w:pPr>
  </w:style>
  <w:style w:type="paragraph" w:styleId="719">
    <w:name w:val="Rad_Überschrift"/>
    <w:next w:val="703"/>
    <w:pPr>
      <w:keepNext w:val="true"/>
      <w:keepLines w:val="true"/>
      <w:widowControl w:val="false"/>
      <w:numPr>
        <w:ilvl w:val="0"/>
        <w:numId w:val="0"/>
      </w:numPr>
      <w:pBdr/>
      <w:spacing w:after="0" w:before="57"/>
      <w:ind/>
      <w:jc w:val="center"/>
      <w:outlineLvl w:val="0"/>
    </w:pPr>
    <w:rPr>
      <w:rFonts w:ascii="Trincha" w:hAnsi="Trincha" w:eastAsia="Trincha" w:cs="Trincha"/>
      <w:color w:val="auto"/>
      <w:sz w:val="30"/>
      <w:szCs w:val="30"/>
      <w:lang w:val="de-DE" w:eastAsia="en-US" w:bidi="en-US"/>
    </w:rPr>
  </w:style>
  <w:style w:type="character" w:styleId="10114" w:default="1">
    <w:name w:val="Default Paragraph Font"/>
    <w:uiPriority w:val="1"/>
    <w:semiHidden/>
    <w:unhideWhenUsed/>
    <w:pPr>
      <w:pBdr/>
      <w:spacing/>
      <w:ind/>
    </w:pPr>
  </w:style>
  <w:style w:type="numbering" w:styleId="1011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Template>Radgeber1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Lübecker Radgeber 2023</dc:title>
  <dc:subject>Radtourenprogramm des ADFC</dc:subject>
  <cp:keywords>ADFC, Lübeck, Radtouren, Fahrradgeschäfte</cp:keywords>
  <cp:revision>694</cp:revision>
  <dcterms:created xsi:type="dcterms:W3CDTF">2018-01-13T23:35:00Z</dcterms:created>
  <dcterms:modified xsi:type="dcterms:W3CDTF">2024-02-06T22:36:42Z</dcterms:modified>
</cp:coreProperties>
</file>